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5b1266"/>
          <w:sz w:val="34"/>
          <w:szCs w:val="34"/>
          <w:rtl w:val="0"/>
        </w:rPr>
        <w:t xml:space="preserve">First Year MHT CET Cut-off Marks of Admitted Students (Year 2024 -25)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312e2e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312e2e"/>
          <w:sz w:val="34"/>
          <w:szCs w:val="34"/>
          <w:rtl w:val="0"/>
        </w:rPr>
        <w:t xml:space="preserve">CAP (Excluding Minority)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312e2e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29.0" w:type="dxa"/>
        <w:jc w:val="left"/>
        <w:tblInd w:w="-309.0" w:type="dxa"/>
        <w:tblLayout w:type="fixed"/>
        <w:tblLook w:val="0400"/>
      </w:tblPr>
      <w:tblGrid>
        <w:gridCol w:w="5330"/>
        <w:gridCol w:w="3799"/>
        <w:gridCol w:w="3600"/>
        <w:tblGridChange w:id="0">
          <w:tblGrid>
            <w:gridCol w:w="5330"/>
            <w:gridCol w:w="3799"/>
            <w:gridCol w:w="3600"/>
          </w:tblGrid>
        </w:tblGridChange>
      </w:tblGrid>
      <w:tr>
        <w:trPr>
          <w:cantSplit w:val="0"/>
          <w:trHeight w:val="356" w:hRule="atLeast"/>
          <w:tblHeader w:val="1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162443" w:val="clear"/>
            <w:tcMar>
              <w:top w:w="309.0" w:type="dxa"/>
              <w:left w:w="309.0" w:type="dxa"/>
              <w:bottom w:w="309.0" w:type="dxa"/>
              <w:right w:w="309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  <w:rtl w:val="0"/>
              </w:rPr>
              <w:t xml:space="preserve">BRANCH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162443" w:val="clear"/>
            <w:tcMar>
              <w:top w:w="309.0" w:type="dxa"/>
              <w:left w:w="309.0" w:type="dxa"/>
              <w:bottom w:w="309.0" w:type="dxa"/>
              <w:right w:w="309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  <w:rtl w:val="0"/>
              </w:rPr>
              <w:t xml:space="preserve">MAX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162443" w:val="clear"/>
            <w:tcMar>
              <w:top w:w="309.0" w:type="dxa"/>
              <w:left w:w="309.0" w:type="dxa"/>
              <w:bottom w:w="309.0" w:type="dxa"/>
              <w:right w:w="309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  <w:rtl w:val="0"/>
              </w:rPr>
              <w:t xml:space="preserve">MIN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Computer Engineering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93.67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85.87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sz w:val="31"/>
                <w:szCs w:val="31"/>
                <w:rtl w:val="0"/>
              </w:rPr>
              <w:t xml:space="preserve">Information Technology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sz w:val="31"/>
                <w:szCs w:val="31"/>
                <w:rtl w:val="0"/>
              </w:rPr>
              <w:t xml:space="preserve">92.12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sz w:val="31"/>
                <w:szCs w:val="31"/>
                <w:rtl w:val="0"/>
              </w:rPr>
              <w:t xml:space="preserve">81.70</w:t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hyperlink r:id="rId7">
              <w:r w:rsidDel="00000000" w:rsidR="00000000" w:rsidRPr="00000000">
                <w:rPr>
                  <w:rFonts w:ascii="inherit" w:cs="inherit" w:eastAsia="inherit" w:hAnsi="inherit"/>
                  <w:sz w:val="31"/>
                  <w:szCs w:val="31"/>
                  <w:rtl w:val="0"/>
                </w:rPr>
                <w:t xml:space="preserve">Computer Science &amp; Engineering      (AI &amp; ML)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92.91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85.34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hyperlink r:id="rId8">
              <w:r w:rsidDel="00000000" w:rsidR="00000000" w:rsidRPr="00000000">
                <w:rPr>
                  <w:rFonts w:ascii="inherit" w:cs="inherit" w:eastAsia="inherit" w:hAnsi="inherit"/>
                  <w:sz w:val="31"/>
                  <w:szCs w:val="31"/>
                  <w:rtl w:val="0"/>
                </w:rPr>
                <w:t xml:space="preserve">Electronics &amp; Computer Science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88.01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63.96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hyperlink r:id="rId9">
              <w:r w:rsidDel="00000000" w:rsidR="00000000" w:rsidRPr="00000000">
                <w:rPr>
                  <w:rFonts w:ascii="inherit" w:cs="inherit" w:eastAsia="inherit" w:hAnsi="inherit"/>
                  <w:sz w:val="31"/>
                  <w:szCs w:val="31"/>
                  <w:rtl w:val="0"/>
                </w:rPr>
                <w:t xml:space="preserve">Mechatronics Engineering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78.56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65.72</w:t>
            </w:r>
          </w:p>
        </w:tc>
      </w:tr>
    </w:tbl>
    <w:p w:rsidR="00000000" w:rsidDel="00000000" w:rsidP="00000000" w:rsidRDefault="00000000" w:rsidRPr="00000000" w14:paraId="00000016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5b1266"/>
          <w:sz w:val="34"/>
          <w:szCs w:val="34"/>
          <w:rtl w:val="0"/>
        </w:rPr>
        <w:t xml:space="preserve">First Year JEE Cut-off Marks of Admitted Students (Year 2022 -23)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312e2e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312e2e"/>
          <w:sz w:val="34"/>
          <w:szCs w:val="34"/>
          <w:rtl w:val="0"/>
        </w:rPr>
        <w:t xml:space="preserve">CAP (Excluding Minority)</w:t>
      </w:r>
    </w:p>
    <w:tbl>
      <w:tblPr>
        <w:tblStyle w:val="Table2"/>
        <w:tblW w:w="12459.0" w:type="dxa"/>
        <w:jc w:val="left"/>
        <w:tblInd w:w="-309.0" w:type="dxa"/>
        <w:tblLayout w:type="fixed"/>
        <w:tblLook w:val="0400"/>
      </w:tblPr>
      <w:tblGrid>
        <w:gridCol w:w="4360"/>
        <w:gridCol w:w="2715"/>
        <w:gridCol w:w="5384"/>
        <w:tblGridChange w:id="0">
          <w:tblGrid>
            <w:gridCol w:w="4360"/>
            <w:gridCol w:w="2715"/>
            <w:gridCol w:w="5384"/>
          </w:tblGrid>
        </w:tblGridChange>
      </w:tblGrid>
      <w:tr>
        <w:trPr>
          <w:cantSplit w:val="0"/>
          <w:trHeight w:val="352" w:hRule="atLeast"/>
          <w:tblHeader w:val="1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162443" w:val="clear"/>
            <w:tcMar>
              <w:top w:w="309.0" w:type="dxa"/>
              <w:left w:w="309.0" w:type="dxa"/>
              <w:bottom w:w="309.0" w:type="dxa"/>
              <w:right w:w="309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  <w:rtl w:val="0"/>
              </w:rPr>
              <w:t xml:space="preserve">BRANCH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162443" w:val="clear"/>
            <w:tcMar>
              <w:top w:w="309.0" w:type="dxa"/>
              <w:left w:w="309.0" w:type="dxa"/>
              <w:bottom w:w="309.0" w:type="dxa"/>
              <w:right w:w="309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  <w:rtl w:val="0"/>
              </w:rPr>
              <w:t xml:space="preserve">MAX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162443" w:val="clear"/>
            <w:tcMar>
              <w:top w:w="309.0" w:type="dxa"/>
              <w:left w:w="309.0" w:type="dxa"/>
              <w:bottom w:w="309.0" w:type="dxa"/>
              <w:right w:w="309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mallCaps w:val="1"/>
                <w:color w:val="ffffff"/>
                <w:sz w:val="31"/>
                <w:szCs w:val="31"/>
                <w:rtl w:val="0"/>
              </w:rPr>
              <w:t xml:space="preserve">MIN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Computer Engineering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30.17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79.13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sz w:val="31"/>
                <w:szCs w:val="31"/>
                <w:rtl w:val="0"/>
              </w:rPr>
              <w:t xml:space="preserve">Information Technology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sz w:val="31"/>
                <w:szCs w:val="31"/>
                <w:rtl w:val="0"/>
              </w:rPr>
              <w:t xml:space="preserve">88.88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inherit" w:cs="inherit" w:eastAsia="inherit" w:hAnsi="inherit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sz w:val="31"/>
                <w:szCs w:val="31"/>
                <w:rtl w:val="0"/>
              </w:rPr>
              <w:t xml:space="preserve">74.97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Artificial Intelligence &amp; Data Science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91.08</w:t>
            </w:r>
          </w:p>
        </w:tc>
        <w:tc>
          <w:tcPr>
            <w:tcBorders>
              <w:top w:color="e4e4e4" w:space="0" w:sz="6" w:val="single"/>
              <w:left w:color="e4e4e4" w:space="0" w:sz="6" w:val="single"/>
              <w:bottom w:color="e4e4e4" w:space="0" w:sz="6" w:val="single"/>
              <w:right w:color="e4e4e4" w:space="0" w:sz="6" w:val="single"/>
            </w:tcBorders>
            <w:shd w:fill="ffffff" w:val="clear"/>
            <w:tcMar>
              <w:top w:w="171.0" w:type="dxa"/>
              <w:left w:w="171.0" w:type="dxa"/>
              <w:bottom w:w="171.0" w:type="dxa"/>
              <w:right w:w="171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inherit" w:cs="inherit" w:eastAsia="inherit" w:hAnsi="inherit"/>
                <w:color w:val="162443"/>
                <w:sz w:val="31"/>
                <w:szCs w:val="31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162443"/>
                <w:sz w:val="31"/>
                <w:szCs w:val="31"/>
                <w:rtl w:val="0"/>
              </w:rPr>
              <w:t xml:space="preserve">87.66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Arial" w:cs="Arial" w:eastAsia="Arial" w:hAnsi="Arial"/>
          <w:color w:val="5b1266"/>
          <w:sz w:val="30"/>
          <w:szCs w:val="30"/>
        </w:rPr>
      </w:pPr>
      <w:bookmarkStart w:colFirst="0" w:colLast="0" w:name="_heading=h.bfbbigwq7mbh" w:id="0"/>
      <w:bookmarkEnd w:id="0"/>
      <w:r w:rsidDel="00000000" w:rsidR="00000000" w:rsidRPr="00000000">
        <w:rPr>
          <w:rFonts w:ascii="Arial" w:cs="Arial" w:eastAsia="Arial" w:hAnsi="Arial"/>
          <w:color w:val="5b1266"/>
          <w:sz w:val="30"/>
          <w:szCs w:val="30"/>
          <w:rtl w:val="0"/>
        </w:rPr>
        <w:t xml:space="preserve">Cut-off Marks for DIRECT SECOND YEAR ENGINEERING  (Year 2024 -25)</w:t>
      </w:r>
    </w:p>
    <w:tbl>
      <w:tblPr>
        <w:tblStyle w:val="Table3"/>
        <w:tblW w:w="12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25"/>
        <w:gridCol w:w="3150"/>
        <w:gridCol w:w="3000"/>
        <w:tblGridChange w:id="0">
          <w:tblGrid>
            <w:gridCol w:w="6525"/>
            <w:gridCol w:w="3150"/>
            <w:gridCol w:w="300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shd w:fill="162443" w:val="clear"/>
            <w:tcMar>
              <w:top w:w="280.0" w:type="dxa"/>
              <w:left w:w="280.0" w:type="dxa"/>
              <w:bottom w:w="280.0" w:type="dxa"/>
              <w:right w:w="2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b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7"/>
                <w:szCs w:val="27"/>
                <w:rtl w:val="0"/>
              </w:rPr>
              <w:t xml:space="preserve">Branch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shd w:fill="162443" w:val="clear"/>
            <w:tcMar>
              <w:top w:w="280.0" w:type="dxa"/>
              <w:left w:w="280.0" w:type="dxa"/>
              <w:bottom w:w="280.0" w:type="dxa"/>
              <w:right w:w="2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b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7"/>
                <w:szCs w:val="27"/>
                <w:rtl w:val="0"/>
              </w:rPr>
              <w:t xml:space="preserve">Max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shd w:fill="162443" w:val="clear"/>
            <w:tcMar>
              <w:top w:w="280.0" w:type="dxa"/>
              <w:left w:w="280.0" w:type="dxa"/>
              <w:bottom w:w="280.0" w:type="dxa"/>
              <w:right w:w="2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b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7"/>
                <w:szCs w:val="27"/>
                <w:rtl w:val="0"/>
              </w:rPr>
              <w:t xml:space="preserve">Min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Arial" w:cs="Arial" w:eastAsia="Arial" w:hAnsi="Arial"/>
                <w:color w:val="16244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162443"/>
                <w:sz w:val="27"/>
                <w:szCs w:val="27"/>
                <w:rtl w:val="0"/>
              </w:rPr>
              <w:t xml:space="preserve">Computer Engineering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  <w:color w:val="16244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162443"/>
                <w:sz w:val="27"/>
                <w:szCs w:val="27"/>
                <w:rtl w:val="0"/>
              </w:rPr>
              <w:t xml:space="preserve">90.17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color w:val="16244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162443"/>
                <w:sz w:val="27"/>
                <w:szCs w:val="27"/>
                <w:rtl w:val="0"/>
              </w:rPr>
              <w:t xml:space="preserve">79.13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7"/>
                <w:szCs w:val="27"/>
                <w:rtl w:val="0"/>
              </w:rPr>
              <w:t xml:space="preserve">Information Technology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7"/>
                <w:szCs w:val="27"/>
                <w:rtl w:val="0"/>
              </w:rPr>
              <w:t xml:space="preserve">88.88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color w:val="33333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7"/>
                <w:szCs w:val="27"/>
                <w:rtl w:val="0"/>
              </w:rPr>
              <w:t xml:space="preserve">74.97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  <w:color w:val="16244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162443"/>
                <w:sz w:val="27"/>
                <w:szCs w:val="27"/>
                <w:rtl w:val="0"/>
              </w:rPr>
              <w:t xml:space="preserve">Artificial Intelligence &amp; Data Science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color w:val="16244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162443"/>
                <w:sz w:val="27"/>
                <w:szCs w:val="27"/>
                <w:rtl w:val="0"/>
              </w:rPr>
              <w:t xml:space="preserve">91.08</w:t>
            </w:r>
          </w:p>
        </w:tc>
        <w:tc>
          <w:tcPr>
            <w:tcBorders>
              <w:top w:color="e4e4e4" w:space="0" w:sz="7" w:val="single"/>
              <w:left w:color="e4e4e4" w:space="0" w:sz="7" w:val="single"/>
              <w:bottom w:color="e4e4e4" w:space="0" w:sz="7" w:val="single"/>
              <w:right w:color="e4e4e4" w:space="0" w:sz="7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color w:val="162443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162443"/>
                <w:sz w:val="27"/>
                <w:szCs w:val="27"/>
                <w:rtl w:val="0"/>
              </w:rPr>
              <w:t xml:space="preserve">87.66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color w:val="5b1266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69C0"/>
  </w:style>
  <w:style w:type="paragraph" w:styleId="Heading2">
    <w:name w:val="heading 2"/>
    <w:basedOn w:val="Normal"/>
    <w:link w:val="Heading2Char"/>
    <w:uiPriority w:val="9"/>
    <w:qFormat w:val="1"/>
    <w:rsid w:val="00452737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52737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452737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wpr-table-text" w:customStyle="1">
    <w:name w:val="wpr-table-text"/>
    <w:basedOn w:val="DefaultParagraphFont"/>
    <w:rsid w:val="00452737"/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52737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yperlink">
    <w:name w:val="Hyperlink"/>
    <w:basedOn w:val="DefaultParagraphFont"/>
    <w:uiPriority w:val="99"/>
    <w:semiHidden w:val="1"/>
    <w:unhideWhenUsed w:val="1"/>
    <w:rsid w:val="0045273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vppcoe.ac.in/first-year-admission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vppcoe.ac.in/first-year-admissions/" TargetMode="External"/><Relationship Id="rId8" Type="http://schemas.openxmlformats.org/officeDocument/2006/relationships/hyperlink" Target="https://pvppcoe.ac.in/first-year-admi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/Ti5RFmdhJ+y4Bp+y2FkDSGVkw==">CgMxLjAyDmguYmZiYmlnd3E3bWJoOAByITFYak51U0gzNWVxM3pfeXQyc3luZzFBLWE3aVFHbV9VSw==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2025-05-08T06:58:00Z</dcterms:created>
  <dc:creator>Windows User</dc:creator>
</cp:coreProperties>
</file>